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0D2AD" w14:textId="77777777" w:rsidR="00936269" w:rsidRDefault="0093626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40DFCA" w14:textId="6B41FE97" w:rsidR="00CA5421" w:rsidRPr="00FF152B" w:rsidRDefault="006E0FE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F152B">
        <w:rPr>
          <w:rFonts w:ascii="Arial" w:hAnsi="Arial" w:cs="Arial"/>
          <w:b/>
          <w:bCs/>
          <w:sz w:val="24"/>
          <w:szCs w:val="24"/>
        </w:rPr>
        <w:t>Predicted lifetime experiences (not including procedures, which are addressed in sheet 2)</w:t>
      </w:r>
    </w:p>
    <w:p w14:paraId="31D64EBB" w14:textId="77777777" w:rsidR="00CA5421" w:rsidRPr="0025323B" w:rsidRDefault="00CA5421">
      <w:pPr>
        <w:spacing w:after="0" w:line="240" w:lineRule="auto"/>
        <w:rPr>
          <w:rFonts w:ascii="Arial" w:hAnsi="Arial" w:cs="Arial"/>
        </w:rPr>
      </w:pPr>
    </w:p>
    <w:tbl>
      <w:tblPr>
        <w:tblStyle w:val="a"/>
        <w:tblW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835"/>
      </w:tblGrid>
      <w:tr w:rsidR="00CA5421" w:rsidRPr="0025323B" w14:paraId="106BF10D" w14:textId="77777777">
        <w:trPr>
          <w:trHeight w:val="270"/>
        </w:trPr>
        <w:tc>
          <w:tcPr>
            <w:tcW w:w="2518" w:type="dxa"/>
          </w:tcPr>
          <w:p w14:paraId="059729A3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Project licence number</w:t>
            </w:r>
          </w:p>
        </w:tc>
        <w:tc>
          <w:tcPr>
            <w:tcW w:w="2835" w:type="dxa"/>
          </w:tcPr>
          <w:p w14:paraId="1325138E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17B3CE78" w14:textId="77777777">
        <w:trPr>
          <w:trHeight w:val="270"/>
        </w:trPr>
        <w:tc>
          <w:tcPr>
            <w:tcW w:w="2518" w:type="dxa"/>
          </w:tcPr>
          <w:p w14:paraId="180B379F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Protocol number</w:t>
            </w:r>
          </w:p>
        </w:tc>
        <w:tc>
          <w:tcPr>
            <w:tcW w:w="2835" w:type="dxa"/>
          </w:tcPr>
          <w:p w14:paraId="01619593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</w:tbl>
    <w:p w14:paraId="68048F8F" w14:textId="77777777" w:rsidR="00CA5421" w:rsidRPr="0025323B" w:rsidRDefault="00CA5421">
      <w:pPr>
        <w:spacing w:after="0" w:line="240" w:lineRule="auto"/>
        <w:rPr>
          <w:rFonts w:ascii="Arial" w:hAnsi="Arial" w:cs="Arial"/>
        </w:rPr>
      </w:pPr>
    </w:p>
    <w:p w14:paraId="12044E9C" w14:textId="77777777" w:rsidR="00CA5421" w:rsidRPr="0025323B" w:rsidRDefault="00CA5421">
      <w:pPr>
        <w:spacing w:after="0" w:line="240" w:lineRule="auto"/>
        <w:rPr>
          <w:rFonts w:ascii="Arial" w:hAnsi="Arial" w:cs="Arial"/>
        </w:rPr>
      </w:pPr>
    </w:p>
    <w:p w14:paraId="4A4876CF" w14:textId="77777777" w:rsidR="00CA5421" w:rsidRPr="0025323B" w:rsidRDefault="00CA5421">
      <w:pPr>
        <w:spacing w:after="0" w:line="240" w:lineRule="auto"/>
        <w:rPr>
          <w:rFonts w:ascii="Arial" w:hAnsi="Arial" w:cs="Arial"/>
        </w:rPr>
      </w:pPr>
    </w:p>
    <w:tbl>
      <w:tblPr>
        <w:tblStyle w:val="a0"/>
        <w:tblW w:w="13948" w:type="dxa"/>
        <w:tblBorders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3487"/>
        <w:gridCol w:w="3482"/>
        <w:gridCol w:w="3487"/>
      </w:tblGrid>
      <w:tr w:rsidR="00DF583D" w:rsidRPr="0025323B" w14:paraId="67B04D5F" w14:textId="77777777" w:rsidTr="00055187">
        <w:trPr>
          <w:trHeight w:val="540"/>
        </w:trPr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A0266"/>
            <w:vAlign w:val="center"/>
          </w:tcPr>
          <w:p w14:paraId="5902CF9F" w14:textId="77777777" w:rsidR="00CA5421" w:rsidRPr="00055187" w:rsidRDefault="006E0FEE" w:rsidP="002C0FB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55187">
              <w:rPr>
                <w:rFonts w:ascii="Arial" w:hAnsi="Arial" w:cs="Arial"/>
                <w:b/>
                <w:color w:val="FFFFFF" w:themeColor="background1"/>
              </w:rPr>
              <w:t>Factor</w:t>
            </w:r>
          </w:p>
        </w:tc>
        <w:tc>
          <w:tcPr>
            <w:tcW w:w="348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A0266"/>
            <w:vAlign w:val="center"/>
          </w:tcPr>
          <w:p w14:paraId="5BE3DA3B" w14:textId="77777777" w:rsidR="00CA5421" w:rsidRPr="00055187" w:rsidRDefault="006E0FEE" w:rsidP="002C0FB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55187">
              <w:rPr>
                <w:rFonts w:ascii="Arial" w:hAnsi="Arial" w:cs="Arial"/>
                <w:b/>
                <w:color w:val="FFFFFF" w:themeColor="background1"/>
              </w:rPr>
              <w:t>Experience of the animal</w:t>
            </w:r>
          </w:p>
        </w:tc>
        <w:tc>
          <w:tcPr>
            <w:tcW w:w="348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1A0266"/>
            <w:vAlign w:val="center"/>
          </w:tcPr>
          <w:p w14:paraId="4F37F09C" w14:textId="77777777" w:rsidR="00CA5421" w:rsidRPr="00055187" w:rsidRDefault="006E0FEE" w:rsidP="002C0FB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55187">
              <w:rPr>
                <w:rFonts w:ascii="Arial" w:hAnsi="Arial" w:cs="Arial"/>
                <w:b/>
                <w:color w:val="FFFFFF" w:themeColor="background1"/>
              </w:rPr>
              <w:t>Welfare issues</w:t>
            </w:r>
          </w:p>
        </w:tc>
        <w:tc>
          <w:tcPr>
            <w:tcW w:w="348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A0266"/>
            <w:vAlign w:val="center"/>
          </w:tcPr>
          <w:p w14:paraId="30166F15" w14:textId="77777777" w:rsidR="00CA5421" w:rsidRPr="00055187" w:rsidRDefault="006E0FEE" w:rsidP="002C0FB2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055187">
              <w:rPr>
                <w:rFonts w:ascii="Arial" w:hAnsi="Arial" w:cs="Arial"/>
                <w:b/>
                <w:color w:val="FFFFFF" w:themeColor="background1"/>
              </w:rPr>
              <w:t>Ways of mitigating these</w:t>
            </w:r>
          </w:p>
        </w:tc>
      </w:tr>
      <w:tr w:rsidR="00CA5421" w:rsidRPr="0025323B" w14:paraId="10D51DD1" w14:textId="77777777" w:rsidTr="00DF583D">
        <w:trPr>
          <w:trHeight w:val="1134"/>
        </w:trPr>
        <w:tc>
          <w:tcPr>
            <w:tcW w:w="3492" w:type="dxa"/>
            <w:tcBorders>
              <w:top w:val="nil"/>
            </w:tcBorders>
            <w:vAlign w:val="center"/>
          </w:tcPr>
          <w:p w14:paraId="7195200F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Sourcing</w:t>
            </w:r>
          </w:p>
        </w:tc>
        <w:tc>
          <w:tcPr>
            <w:tcW w:w="3487" w:type="dxa"/>
            <w:tcBorders>
              <w:top w:val="nil"/>
            </w:tcBorders>
          </w:tcPr>
          <w:p w14:paraId="00FBC488" w14:textId="77777777" w:rsidR="00CA5421" w:rsidRPr="0025323B" w:rsidRDefault="00CA5421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482" w:type="dxa"/>
            <w:tcBorders>
              <w:top w:val="nil"/>
            </w:tcBorders>
          </w:tcPr>
          <w:p w14:paraId="55AF4A3B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14:paraId="40BF9572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28070B3F" w14:textId="77777777" w:rsidTr="002C0FB2">
        <w:trPr>
          <w:trHeight w:val="1134"/>
        </w:trPr>
        <w:tc>
          <w:tcPr>
            <w:tcW w:w="3492" w:type="dxa"/>
            <w:vAlign w:val="center"/>
          </w:tcPr>
          <w:p w14:paraId="5AE5A7E0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Transport</w:t>
            </w:r>
          </w:p>
        </w:tc>
        <w:tc>
          <w:tcPr>
            <w:tcW w:w="3487" w:type="dxa"/>
          </w:tcPr>
          <w:p w14:paraId="37662B1F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</w:tcPr>
          <w:p w14:paraId="65910992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829008E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575A969B" w14:textId="77777777" w:rsidTr="002C0FB2">
        <w:trPr>
          <w:trHeight w:val="1134"/>
        </w:trPr>
        <w:tc>
          <w:tcPr>
            <w:tcW w:w="3492" w:type="dxa"/>
            <w:vAlign w:val="center"/>
          </w:tcPr>
          <w:p w14:paraId="31474A8D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Marking for identification</w:t>
            </w:r>
          </w:p>
        </w:tc>
        <w:tc>
          <w:tcPr>
            <w:tcW w:w="3487" w:type="dxa"/>
          </w:tcPr>
          <w:p w14:paraId="1703D4D3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</w:tcPr>
          <w:p w14:paraId="09084EB7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EC06E77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7CA38DB9" w14:textId="77777777" w:rsidTr="002C0FB2">
        <w:trPr>
          <w:trHeight w:val="1134"/>
        </w:trPr>
        <w:tc>
          <w:tcPr>
            <w:tcW w:w="3492" w:type="dxa"/>
            <w:vAlign w:val="center"/>
          </w:tcPr>
          <w:p w14:paraId="4950AE2C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Biopsy for genotyping</w:t>
            </w:r>
          </w:p>
        </w:tc>
        <w:tc>
          <w:tcPr>
            <w:tcW w:w="3487" w:type="dxa"/>
          </w:tcPr>
          <w:p w14:paraId="37369D1C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</w:tcPr>
          <w:p w14:paraId="45360DD1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45BCF22D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0E7AFB0A" w14:textId="77777777" w:rsidTr="00936269">
        <w:trPr>
          <w:trHeight w:val="1134"/>
        </w:trPr>
        <w:tc>
          <w:tcPr>
            <w:tcW w:w="3492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980E932" w14:textId="77777777" w:rsidR="00CA5421" w:rsidRPr="0025323B" w:rsidRDefault="006E0FEE">
            <w:pPr>
              <w:rPr>
                <w:rFonts w:ascii="Arial" w:hAnsi="Arial" w:cs="Arial"/>
              </w:rPr>
            </w:pPr>
            <w:bookmarkStart w:id="1" w:name="_gjdgxs" w:colFirst="0" w:colLast="0"/>
            <w:bookmarkEnd w:id="1"/>
            <w:r w:rsidRPr="0025323B">
              <w:rPr>
                <w:rFonts w:ascii="Arial" w:hAnsi="Arial" w:cs="Arial"/>
              </w:rPr>
              <w:t>Housing and environment</w:t>
            </w:r>
          </w:p>
        </w:tc>
        <w:tc>
          <w:tcPr>
            <w:tcW w:w="3487" w:type="dxa"/>
            <w:tcBorders>
              <w:bottom w:val="single" w:sz="4" w:space="0" w:color="A6A6A6" w:themeColor="background1" w:themeShade="A6"/>
            </w:tcBorders>
          </w:tcPr>
          <w:p w14:paraId="517EE7B9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bottom w:val="single" w:sz="4" w:space="0" w:color="A6A6A6" w:themeColor="background1" w:themeShade="A6"/>
            </w:tcBorders>
          </w:tcPr>
          <w:p w14:paraId="0C8C85C4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bottom w:val="single" w:sz="4" w:space="0" w:color="A6A6A6" w:themeColor="background1" w:themeShade="A6"/>
            </w:tcBorders>
          </w:tcPr>
          <w:p w14:paraId="05F476B7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61ADAB57" w14:textId="77777777" w:rsidTr="00936269">
        <w:trPr>
          <w:trHeight w:val="1134"/>
        </w:trPr>
        <w:tc>
          <w:tcPr>
            <w:tcW w:w="3492" w:type="dxa"/>
            <w:tcBorders>
              <w:top w:val="single" w:sz="4" w:space="0" w:color="A6A6A6" w:themeColor="background1" w:themeShade="A6"/>
            </w:tcBorders>
            <w:vAlign w:val="center"/>
          </w:tcPr>
          <w:p w14:paraId="1EFD56B9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lastRenderedPageBreak/>
              <w:t>Husbandry and care</w:t>
            </w:r>
          </w:p>
        </w:tc>
        <w:tc>
          <w:tcPr>
            <w:tcW w:w="3487" w:type="dxa"/>
            <w:tcBorders>
              <w:top w:val="single" w:sz="4" w:space="0" w:color="A6A6A6" w:themeColor="background1" w:themeShade="A6"/>
            </w:tcBorders>
          </w:tcPr>
          <w:p w14:paraId="77F4B180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top w:val="single" w:sz="4" w:space="0" w:color="A6A6A6" w:themeColor="background1" w:themeShade="A6"/>
            </w:tcBorders>
          </w:tcPr>
          <w:p w14:paraId="014A617B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6A6A6" w:themeColor="background1" w:themeShade="A6"/>
            </w:tcBorders>
          </w:tcPr>
          <w:p w14:paraId="1D8A6767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35F67F7C" w14:textId="77777777" w:rsidTr="002C0FB2">
        <w:trPr>
          <w:trHeight w:val="1134"/>
        </w:trPr>
        <w:tc>
          <w:tcPr>
            <w:tcW w:w="3492" w:type="dxa"/>
            <w:vAlign w:val="center"/>
          </w:tcPr>
          <w:p w14:paraId="5E93148A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Capture, handling and restraint</w:t>
            </w:r>
          </w:p>
        </w:tc>
        <w:tc>
          <w:tcPr>
            <w:tcW w:w="3487" w:type="dxa"/>
          </w:tcPr>
          <w:p w14:paraId="4B87D1E4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</w:tcPr>
          <w:p w14:paraId="348BF6EA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88C35BD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  <w:tr w:rsidR="00CA5421" w:rsidRPr="0025323B" w14:paraId="1E68E56C" w14:textId="77777777" w:rsidTr="002C0FB2">
        <w:trPr>
          <w:trHeight w:val="1134"/>
        </w:trPr>
        <w:tc>
          <w:tcPr>
            <w:tcW w:w="3492" w:type="dxa"/>
            <w:vAlign w:val="center"/>
          </w:tcPr>
          <w:p w14:paraId="4C857A35" w14:textId="77777777" w:rsidR="00CA5421" w:rsidRPr="0025323B" w:rsidRDefault="006E0FEE">
            <w:pPr>
              <w:rPr>
                <w:rFonts w:ascii="Arial" w:hAnsi="Arial" w:cs="Arial"/>
              </w:rPr>
            </w:pPr>
            <w:r w:rsidRPr="0025323B">
              <w:rPr>
                <w:rFonts w:ascii="Arial" w:hAnsi="Arial" w:cs="Arial"/>
              </w:rPr>
              <w:t>Humane killing</w:t>
            </w:r>
          </w:p>
        </w:tc>
        <w:tc>
          <w:tcPr>
            <w:tcW w:w="3487" w:type="dxa"/>
          </w:tcPr>
          <w:p w14:paraId="37AE2C01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</w:tcPr>
          <w:p w14:paraId="2FDAF9A8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EA86CF5" w14:textId="77777777" w:rsidR="00CA5421" w:rsidRPr="0025323B" w:rsidRDefault="00CA5421">
            <w:pPr>
              <w:rPr>
                <w:rFonts w:ascii="Arial" w:hAnsi="Arial" w:cs="Arial"/>
              </w:rPr>
            </w:pPr>
          </w:p>
        </w:tc>
      </w:tr>
    </w:tbl>
    <w:p w14:paraId="393621CC" w14:textId="77777777" w:rsidR="00CA5421" w:rsidRPr="0025323B" w:rsidRDefault="00CA5421">
      <w:pPr>
        <w:spacing w:after="0" w:line="240" w:lineRule="auto"/>
        <w:rPr>
          <w:rFonts w:ascii="Arial" w:hAnsi="Arial" w:cs="Arial"/>
        </w:rPr>
      </w:pPr>
    </w:p>
    <w:p w14:paraId="6CBB6679" w14:textId="77777777" w:rsidR="00CA5421" w:rsidRPr="0025323B" w:rsidRDefault="006E0FEE">
      <w:pPr>
        <w:spacing w:after="0" w:line="240" w:lineRule="auto"/>
        <w:rPr>
          <w:rFonts w:ascii="Arial" w:hAnsi="Arial" w:cs="Arial"/>
        </w:rPr>
      </w:pPr>
      <w:r w:rsidRPr="0025323B">
        <w:rPr>
          <w:rFonts w:ascii="Arial" w:hAnsi="Arial" w:cs="Arial"/>
        </w:rPr>
        <w:t>Note: This sheet should be edited and tailored to the species and different factors that may apply under different circumstances.  Factors may need to be added, edited or deleted.</w:t>
      </w:r>
    </w:p>
    <w:sectPr w:rsidR="00CA5421" w:rsidRPr="0025323B">
      <w:headerReference w:type="default" r:id="rId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E68F1" w14:textId="77777777" w:rsidR="007412BB" w:rsidRDefault="007412BB">
      <w:pPr>
        <w:spacing w:after="0" w:line="240" w:lineRule="auto"/>
      </w:pPr>
      <w:r>
        <w:separator/>
      </w:r>
    </w:p>
  </w:endnote>
  <w:endnote w:type="continuationSeparator" w:id="0">
    <w:p w14:paraId="5F9BA54A" w14:textId="77777777" w:rsidR="007412BB" w:rsidRDefault="0074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D22A1" w14:textId="77777777" w:rsidR="007412BB" w:rsidRDefault="007412BB">
      <w:pPr>
        <w:spacing w:after="0" w:line="240" w:lineRule="auto"/>
      </w:pPr>
      <w:r>
        <w:separator/>
      </w:r>
    </w:p>
  </w:footnote>
  <w:footnote w:type="continuationSeparator" w:id="0">
    <w:p w14:paraId="197B2747" w14:textId="77777777" w:rsidR="007412BB" w:rsidRDefault="0074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ECB9" w14:textId="38613626" w:rsidR="00CA5421" w:rsidRPr="00936269" w:rsidRDefault="00936269" w:rsidP="009362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hAnsi="Arial" w:cs="Arial"/>
        <w:color w:val="000000" w:themeColor="text1"/>
      </w:rPr>
    </w:pPr>
    <w:r w:rsidRPr="00936269"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002FEDAF" wp14:editId="511BE9D9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1898650" cy="60133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984" cy="613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269">
      <w:rPr>
        <w:rFonts w:ascii="Arial" w:hAnsi="Arial" w:cs="Arial"/>
        <w:color w:val="000000" w:themeColor="text1"/>
      </w:rPr>
      <w:t>RSPCA Road Map resource sheet 1</w:t>
    </w:r>
  </w:p>
  <w:p w14:paraId="35361919" w14:textId="77777777" w:rsidR="00CA5421" w:rsidRDefault="00CA54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421"/>
    <w:rsid w:val="00055187"/>
    <w:rsid w:val="00234A57"/>
    <w:rsid w:val="0025323B"/>
    <w:rsid w:val="00295514"/>
    <w:rsid w:val="002C0FB2"/>
    <w:rsid w:val="002C4F3D"/>
    <w:rsid w:val="00453D7D"/>
    <w:rsid w:val="006E0FEE"/>
    <w:rsid w:val="007412BB"/>
    <w:rsid w:val="00936269"/>
    <w:rsid w:val="00AA1753"/>
    <w:rsid w:val="00CA5421"/>
    <w:rsid w:val="00DF583D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DD1B0"/>
  <w15:docId w15:val="{CF568A02-BF3C-5940-9D58-8C3AAE16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69"/>
  </w:style>
  <w:style w:type="paragraph" w:styleId="Footer">
    <w:name w:val="footer"/>
    <w:basedOn w:val="Normal"/>
    <w:link w:val="FooterChar"/>
    <w:uiPriority w:val="99"/>
    <w:unhideWhenUsed/>
    <w:rsid w:val="00936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Sordo Sordo</dc:creator>
  <cp:lastModifiedBy>Lorena Sordo Sordo</cp:lastModifiedBy>
  <cp:revision>2</cp:revision>
  <cp:lastPrinted>2021-05-03T14:00:00Z</cp:lastPrinted>
  <dcterms:created xsi:type="dcterms:W3CDTF">2025-03-24T13:55:00Z</dcterms:created>
  <dcterms:modified xsi:type="dcterms:W3CDTF">2025-03-24T13:55:00Z</dcterms:modified>
</cp:coreProperties>
</file>